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18359B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Pr="004473F0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>Программа вступительного испытания</w:t>
      </w:r>
      <w:r w:rsidR="001648C0" w:rsidRPr="004473F0">
        <w:rPr>
          <w:rFonts w:ascii="Arial" w:hAnsi="Arial" w:cs="Arial"/>
          <w:b/>
          <w:bCs/>
          <w:sz w:val="28"/>
          <w:szCs w:val="28"/>
        </w:rPr>
        <w:br/>
      </w:r>
      <w:r w:rsidR="00F230DD">
        <w:rPr>
          <w:rFonts w:ascii="Arial" w:hAnsi="Arial" w:cs="Arial"/>
          <w:b/>
          <w:bCs/>
          <w:sz w:val="28"/>
          <w:szCs w:val="28"/>
        </w:rPr>
        <w:t xml:space="preserve">по </w:t>
      </w:r>
      <w:r w:rsidR="001D76E9" w:rsidRPr="004473F0">
        <w:rPr>
          <w:rFonts w:ascii="Arial" w:hAnsi="Arial" w:cs="Arial"/>
          <w:b/>
          <w:bCs/>
          <w:sz w:val="28"/>
          <w:szCs w:val="28"/>
        </w:rPr>
        <w:t>дисциплине «</w:t>
      </w:r>
      <w:r w:rsidR="00C45BEE">
        <w:rPr>
          <w:rFonts w:ascii="Arial" w:hAnsi="Arial" w:cs="Arial"/>
          <w:b/>
          <w:bCs/>
          <w:sz w:val="28"/>
          <w:szCs w:val="28"/>
        </w:rPr>
        <w:t>____________________________</w:t>
      </w:r>
      <w:r w:rsidR="001D76E9" w:rsidRPr="004473F0">
        <w:rPr>
          <w:rFonts w:ascii="Arial" w:hAnsi="Arial" w:cs="Arial"/>
          <w:b/>
          <w:bCs/>
          <w:sz w:val="28"/>
          <w:szCs w:val="28"/>
        </w:rPr>
        <w:t>»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00B9" w:rsidRPr="00F86D19" w:rsidRDefault="00F86D1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i/>
          <w:sz w:val="24"/>
          <w:szCs w:val="24"/>
        </w:rPr>
      </w:pPr>
      <w:r w:rsidRPr="00F86D19">
        <w:rPr>
          <w:rFonts w:ascii="Arial" w:hAnsi="Arial" w:cs="Arial"/>
          <w:bCs/>
          <w:i/>
          <w:sz w:val="24"/>
          <w:szCs w:val="24"/>
        </w:rPr>
        <w:t xml:space="preserve">для </w:t>
      </w:r>
      <w:proofErr w:type="gramStart"/>
      <w:r w:rsidRPr="00F86D19">
        <w:rPr>
          <w:rFonts w:ascii="Arial" w:hAnsi="Arial" w:cs="Arial"/>
          <w:bCs/>
          <w:i/>
          <w:sz w:val="24"/>
          <w:szCs w:val="24"/>
        </w:rPr>
        <w:t>поступающих</w:t>
      </w:r>
      <w:proofErr w:type="gramEnd"/>
      <w:r w:rsidRPr="00F86D19">
        <w:rPr>
          <w:rFonts w:ascii="Arial" w:hAnsi="Arial" w:cs="Arial"/>
          <w:bCs/>
          <w:i/>
          <w:sz w:val="24"/>
          <w:szCs w:val="24"/>
        </w:rPr>
        <w:t xml:space="preserve"> на обучение </w:t>
      </w:r>
      <w:proofErr w:type="spellStart"/>
      <w:r w:rsidRPr="00F86D19">
        <w:rPr>
          <w:rFonts w:ascii="Arial" w:hAnsi="Arial" w:cs="Arial"/>
          <w:bCs/>
          <w:i/>
          <w:sz w:val="24"/>
          <w:szCs w:val="24"/>
        </w:rPr>
        <w:t>на</w:t>
      </w:r>
      <w:proofErr w:type="spellEnd"/>
      <w:r w:rsidRPr="00F86D19">
        <w:rPr>
          <w:rFonts w:ascii="Arial" w:hAnsi="Arial" w:cs="Arial"/>
          <w:bCs/>
          <w:i/>
          <w:sz w:val="24"/>
          <w:szCs w:val="24"/>
        </w:rPr>
        <w:t xml:space="preserve"> базе профессионального образования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F86D19" w:rsidRPr="00F86D19" w:rsidRDefault="00F86D19" w:rsidP="00F86D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6D19">
        <w:rPr>
          <w:rFonts w:ascii="Arial" w:hAnsi="Arial" w:cs="Arial"/>
          <w:sz w:val="24"/>
          <w:szCs w:val="24"/>
        </w:rPr>
        <w:t>Настоящая программа сформирована на основе федерального государственного образовательного стандарта среднего профессионального образования по дисциплине «</w:t>
      </w:r>
      <w:r w:rsidRPr="00F86D19">
        <w:rPr>
          <w:rFonts w:ascii="Arial" w:hAnsi="Arial" w:cs="Arial"/>
          <w:i/>
          <w:color w:val="FF0000"/>
          <w:sz w:val="24"/>
          <w:szCs w:val="24"/>
        </w:rPr>
        <w:t>Наименование дисциплины</w:t>
      </w:r>
      <w:r w:rsidRPr="00F86D19">
        <w:rPr>
          <w:rFonts w:ascii="Arial" w:hAnsi="Arial" w:cs="Arial"/>
          <w:sz w:val="24"/>
          <w:szCs w:val="24"/>
        </w:rPr>
        <w:t>» по родственным образовательным программам для направлений подготовки и</w:t>
      </w:r>
      <w:r>
        <w:rPr>
          <w:rFonts w:ascii="Arial" w:hAnsi="Arial" w:cs="Arial"/>
          <w:sz w:val="24"/>
          <w:szCs w:val="24"/>
        </w:rPr>
        <w:t xml:space="preserve"> специальностей, реализуемых в НИУ МГСУ.</w:t>
      </w:r>
    </w:p>
    <w:p w:rsidR="00F230DD" w:rsidRDefault="00F86D19" w:rsidP="00F86D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6D19">
        <w:rPr>
          <w:rFonts w:ascii="Arial" w:hAnsi="Arial" w:cs="Arial"/>
          <w:sz w:val="24"/>
          <w:szCs w:val="24"/>
        </w:rPr>
        <w:t>Профессиональное вступительное испытание на базе профессионального образования</w:t>
      </w:r>
      <w:r>
        <w:rPr>
          <w:rFonts w:ascii="Arial" w:hAnsi="Arial" w:cs="Arial"/>
          <w:sz w:val="24"/>
          <w:szCs w:val="24"/>
        </w:rPr>
        <w:t xml:space="preserve"> (среднего профессионального и высшего образования) проводится с целью оценки усвоения лицами, поступающими на обучение по программам бакалавриата и программам специалитета, дисциплины в объеме программы среднего профессионального образования по родственной образовательной программе.</w:t>
      </w:r>
    </w:p>
    <w:p w:rsidR="00F86D19" w:rsidRPr="00F86D19" w:rsidRDefault="00F86D19" w:rsidP="00F86D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 xml:space="preserve">Поступающий должен знать/понимать: 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6160AC" w:rsidRPr="006160AC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Поступающий должен уметь: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F230DD" w:rsidRDefault="00F230DD" w:rsidP="00F230D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Вступительное испытание проводится </w:t>
      </w:r>
      <w:r>
        <w:rPr>
          <w:rFonts w:ascii="Arial" w:hAnsi="Arial" w:cs="Arial"/>
          <w:sz w:val="24"/>
          <w:szCs w:val="24"/>
        </w:rPr>
        <w:t>в следующих формах:</w:t>
      </w:r>
    </w:p>
    <w:p w:rsidR="00C45BEE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компьютерное тестирование (с личным присутствием поступающих в университете, а также с применением дистанционных технологий при условии идентификации личности);</w:t>
      </w:r>
    </w:p>
    <w:p w:rsidR="00AB6C4D" w:rsidRDefault="00C45BEE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собеседование (</w:t>
      </w:r>
      <w:r w:rsidR="00AB6C4D">
        <w:rPr>
          <w:rFonts w:ascii="Arial" w:hAnsi="Arial" w:cs="Arial"/>
          <w:sz w:val="24"/>
          <w:szCs w:val="24"/>
        </w:rPr>
        <w:t xml:space="preserve">с личным присутствием поступающих в университете, а также с применением дистанционных технологий при </w:t>
      </w:r>
      <w:r w:rsidR="00F86D19">
        <w:rPr>
          <w:rFonts w:ascii="Arial" w:hAnsi="Arial" w:cs="Arial"/>
          <w:sz w:val="24"/>
          <w:szCs w:val="24"/>
        </w:rPr>
        <w:t>условии идентификации личности).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проведения для каждого поступающего определяется Правилами приема на обучение на очередной учебный год, с учетом норм законодательства в сфере образования и особенностей приема на обучение на очередной учебный год.</w:t>
      </w:r>
    </w:p>
    <w:p w:rsidR="00AB6C4D" w:rsidRP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P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45BEE"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тестирования</w:t>
      </w:r>
      <w:r>
        <w:rPr>
          <w:rFonts w:ascii="Arial" w:hAnsi="Arial" w:cs="Arial"/>
          <w:i/>
          <w:sz w:val="24"/>
          <w:szCs w:val="24"/>
        </w:rPr>
        <w:t>:</w:t>
      </w:r>
    </w:p>
    <w:p w:rsidR="00960C30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Вступительное испытание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поступающих состоит из тестовых заданий. Вариант задания состоит из 50 вопросов одного уровня сложности по заданным программой темам и разделам.</w:t>
      </w:r>
    </w:p>
    <w:p w:rsid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собеседования (для отдельных категорий граждан, установленных Правилами приема):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Вступительное испытание представляет собой устно-письменную беседу с экзаменационной комиссией. Вариант задания состоит из 5 заданий теоретической и практической направленности</w:t>
      </w:r>
      <w:r w:rsidR="00AB6C4D">
        <w:rPr>
          <w:rFonts w:ascii="Arial" w:hAnsi="Arial" w:cs="Arial"/>
          <w:sz w:val="24"/>
          <w:szCs w:val="24"/>
        </w:rPr>
        <w:t xml:space="preserve"> (теоретические вопросы, задачи)</w:t>
      </w:r>
      <w:r>
        <w:rPr>
          <w:rFonts w:ascii="Arial" w:hAnsi="Arial" w:cs="Arial"/>
          <w:sz w:val="24"/>
          <w:szCs w:val="24"/>
        </w:rPr>
        <w:t>.</w:t>
      </w:r>
    </w:p>
    <w:p w:rsidR="00886A89" w:rsidRPr="004473F0" w:rsidRDefault="00886A89" w:rsidP="00224421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960C3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Продолжительность</w:t>
      </w:r>
      <w:r w:rsidR="004473F0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B6C4D" w:rsidRDefault="00FA1CF0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AB6C4D">
        <w:rPr>
          <w:rFonts w:ascii="Arial" w:hAnsi="Arial" w:cs="Arial"/>
          <w:sz w:val="24"/>
          <w:szCs w:val="24"/>
        </w:rPr>
        <w:t>:</w:t>
      </w:r>
    </w:p>
    <w:p w:rsidR="00591907" w:rsidRDefault="00AB6C4D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компьютерного тестирования – 90 минут;</w:t>
      </w:r>
    </w:p>
    <w:p w:rsidR="00AB6C4D" w:rsidRPr="004473F0" w:rsidRDefault="00AB6C4D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собеседования – не более 20 минут.</w:t>
      </w:r>
    </w:p>
    <w:p w:rsidR="00FA1CF0" w:rsidRPr="004473F0" w:rsidRDefault="00FA1CF0" w:rsidP="00224421">
      <w:pPr>
        <w:tabs>
          <w:tab w:val="left" w:pos="1134"/>
        </w:tabs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D105A6" w:rsidP="004473F0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Результат вступительного испытания оценивается по 100-балльной шкале.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B6C4D">
        <w:rPr>
          <w:rFonts w:ascii="Arial" w:hAnsi="Arial" w:cs="Arial"/>
          <w:i/>
          <w:sz w:val="24"/>
          <w:szCs w:val="24"/>
        </w:rPr>
        <w:lastRenderedPageBreak/>
        <w:t>При проведении вступительного испытания в форме тестирования</w:t>
      </w:r>
      <w:r>
        <w:rPr>
          <w:rFonts w:ascii="Arial" w:hAnsi="Arial" w:cs="Arial"/>
          <w:sz w:val="24"/>
          <w:szCs w:val="24"/>
        </w:rPr>
        <w:t xml:space="preserve"> каждый правильный ответ оценивается в 2 балла, каждый неправильный – 0 баллов. </w:t>
      </w:r>
    </w:p>
    <w:p w:rsidR="00AB6C4D" w:rsidRPr="00C8563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8563D"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собеседования</w:t>
      </w:r>
      <w:r>
        <w:rPr>
          <w:rFonts w:ascii="Arial" w:hAnsi="Arial" w:cs="Arial"/>
          <w:sz w:val="24"/>
          <w:szCs w:val="24"/>
        </w:rPr>
        <w:t xml:space="preserve"> за каждый вопрос начисляется не более 20 баллов по следующим критериям:</w:t>
      </w:r>
    </w:p>
    <w:tbl>
      <w:tblPr>
        <w:tblStyle w:val="a9"/>
        <w:tblW w:w="0" w:type="auto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8046"/>
        <w:gridCol w:w="1807"/>
      </w:tblGrid>
      <w:tr w:rsidR="00AB6C4D" w:rsidRPr="00AB6C4D" w:rsidTr="00C8563D">
        <w:trPr>
          <w:tblHeader/>
          <w:jc w:val="center"/>
        </w:trPr>
        <w:tc>
          <w:tcPr>
            <w:tcW w:w="8046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Критерий оценивания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Начисляемый балл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B6C4D">
              <w:rPr>
                <w:rFonts w:ascii="Arial" w:hAnsi="Arial" w:cs="Arial"/>
                <w:sz w:val="22"/>
                <w:szCs w:val="24"/>
              </w:rPr>
              <w:t>Получен полный ответ</w:t>
            </w:r>
            <w:r>
              <w:rPr>
                <w:rFonts w:ascii="Arial" w:hAnsi="Arial" w:cs="Arial"/>
                <w:sz w:val="22"/>
                <w:szCs w:val="24"/>
              </w:rPr>
              <w:t xml:space="preserve"> на поставленный вопрос /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обосновано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получен верный ответ задачи. Ответ последователен, логичен, продемонстрирована способность грамотно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излагать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материал и отвечать на дополнительные вопросы по заданной тематике. 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Получен ответ с погрешностями и недочетами, продемонстрировано хорошее усвоение основной части материала / </w:t>
            </w:r>
            <w:r w:rsidR="00C8563D">
              <w:rPr>
                <w:rFonts w:ascii="Arial" w:hAnsi="Arial" w:cs="Arial"/>
                <w:sz w:val="22"/>
                <w:szCs w:val="24"/>
              </w:rPr>
              <w:t>п</w:t>
            </w:r>
            <w:r>
              <w:rPr>
                <w:rFonts w:ascii="Arial" w:hAnsi="Arial" w:cs="Arial"/>
                <w:sz w:val="22"/>
                <w:szCs w:val="24"/>
              </w:rPr>
              <w:t>олучены неверные ответы из-за вычислительной ошибки, но при этом имеется верная последовательность всех шагов решения</w:t>
            </w:r>
            <w:r w:rsidR="00C8563D">
              <w:rPr>
                <w:rFonts w:ascii="Arial" w:hAnsi="Arial" w:cs="Arial"/>
                <w:sz w:val="22"/>
                <w:szCs w:val="24"/>
              </w:rPr>
              <w:t xml:space="preserve"> задачи.</w:t>
            </w:r>
          </w:p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Частично или не в полном объеме получены ответы на дополнительные (уточняющие) вопросы по заданной тематике</w:t>
            </w:r>
            <w:r w:rsidR="00C8563D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C8563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Получен неполный ответ, но при этом продемонстрировано хорошее усвоение основной части материала / получены неверные ответы из-за вычислительной ошибки, незначительно нарушена последовательность всех шагов решения задачи.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</w:p>
        </w:tc>
      </w:tr>
      <w:tr w:rsidR="00C8563D" w:rsidRPr="00AB6C4D" w:rsidTr="00C8563D">
        <w:trPr>
          <w:jc w:val="center"/>
        </w:trPr>
        <w:tc>
          <w:tcPr>
            <w:tcW w:w="8046" w:type="dxa"/>
          </w:tcPr>
          <w:p w:rsidR="00C8563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Продемонстрированы базовые знания основной части материала / Задача не решена, но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продемонстированы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теоретические знания поставленной задачи.</w:t>
            </w:r>
          </w:p>
        </w:tc>
        <w:tc>
          <w:tcPr>
            <w:tcW w:w="1807" w:type="dxa"/>
            <w:vAlign w:val="center"/>
          </w:tcPr>
          <w:p w:rsidR="00C8563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C8563D" w:rsidRPr="00AB6C4D" w:rsidRDefault="00C8563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Ответ не получен (задача не решена), отсутствует понимание заданного вопроса.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B6C4D" w:rsidRP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количество баллов, подтверждающее успешное прохождение вступительного испытания, устанавливается Правилами приема на обучение на очередной учебный год.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CC3CC3" w:rsidRPr="004473F0" w:rsidRDefault="00CC3CC3" w:rsidP="00F86D19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311688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</w:t>
      </w:r>
      <w:proofErr w:type="gramStart"/>
      <w:r w:rsidRPr="004473F0">
        <w:rPr>
          <w:rFonts w:ascii="Arial" w:hAnsi="Arial" w:cs="Arial"/>
          <w:sz w:val="24"/>
          <w:szCs w:val="24"/>
        </w:rPr>
        <w:t>русском</w:t>
      </w:r>
      <w:proofErr w:type="gramEnd"/>
      <w:r w:rsidRPr="004473F0">
        <w:rPr>
          <w:rFonts w:ascii="Arial" w:hAnsi="Arial" w:cs="Arial"/>
          <w:sz w:val="24"/>
          <w:szCs w:val="24"/>
        </w:rPr>
        <w:t xml:space="preserve"> языке.</w:t>
      </w:r>
      <w:r w:rsidR="00D105A6">
        <w:rPr>
          <w:rFonts w:ascii="Arial" w:hAnsi="Arial" w:cs="Arial"/>
          <w:b/>
          <w:bCs/>
          <w:sz w:val="24"/>
          <w:szCs w:val="24"/>
        </w:rPr>
        <w:br w:type="page"/>
      </w:r>
    </w:p>
    <w:p w:rsidR="00F06458" w:rsidRDefault="00FA1CF0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 w:rsidRPr="00F06458">
        <w:rPr>
          <w:rFonts w:ascii="Arial" w:hAnsi="Arial" w:cs="Arial"/>
          <w:b/>
          <w:bCs/>
          <w:sz w:val="24"/>
          <w:szCs w:val="28"/>
        </w:rPr>
        <w:lastRenderedPageBreak/>
        <w:t>ПЕРЕЧЕНЬ ТЕМ И РАЗДЕЛОВ ВСТУПИТЕЛЬНОГО ИСПЫТАНИЯ</w:t>
      </w:r>
    </w:p>
    <w:p w:rsidR="00960C30" w:rsidRPr="00F06458" w:rsidRDefault="00F06458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(ПЕРЕЧЕНЬ ДИДАКТИЧЕСКИХ ЕДИНИЦ)</w:t>
      </w:r>
    </w:p>
    <w:p w:rsidR="00FA1CF0" w:rsidRPr="00C8563D" w:rsidRDefault="00C8563D" w:rsidP="00F86D19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86D19">
        <w:rPr>
          <w:rFonts w:ascii="Arial" w:hAnsi="Arial" w:cs="Arial"/>
          <w:b/>
          <w:bCs/>
          <w:i/>
          <w:sz w:val="24"/>
          <w:szCs w:val="24"/>
          <w:highlight w:val="yellow"/>
        </w:rPr>
        <w:t>Представлен пример заполнения раздела (по дисциплине «</w:t>
      </w:r>
      <w:r w:rsidR="00F86D19" w:rsidRPr="00F86D19">
        <w:rPr>
          <w:rFonts w:ascii="Arial" w:hAnsi="Arial" w:cs="Arial"/>
          <w:b/>
          <w:bCs/>
          <w:i/>
          <w:sz w:val="24"/>
          <w:szCs w:val="24"/>
          <w:highlight w:val="yellow"/>
        </w:rPr>
        <w:t>Инженерная графика</w:t>
      </w:r>
      <w:r w:rsidRPr="00F86D19">
        <w:rPr>
          <w:rFonts w:ascii="Arial" w:hAnsi="Arial" w:cs="Arial"/>
          <w:b/>
          <w:bCs/>
          <w:i/>
          <w:sz w:val="24"/>
          <w:szCs w:val="24"/>
          <w:highlight w:val="yellow"/>
        </w:rPr>
        <w:t>»)</w:t>
      </w:r>
    </w:p>
    <w:p w:rsidR="00F86D19" w:rsidRDefault="00F86D19" w:rsidP="00F86D19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ТЕОРИЯ ПОСТРОЕНИЯ ПРОЕКЦИОННОГО ЧЕРТЕЖА</w:t>
      </w:r>
    </w:p>
    <w:p w:rsidR="00F86D19" w:rsidRDefault="00F86D19" w:rsidP="00F86D19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F86D19" w:rsidRPr="006160AC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проекций;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точка, прямая, плоскость и их взаимное расположение;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способы преобразования проекций;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многогранники;</w:t>
      </w:r>
    </w:p>
    <w:p w:rsidR="00F86D19" w:rsidRPr="00FE188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E1889">
        <w:rPr>
          <w:rFonts w:ascii="Arial" w:hAnsi="Arial" w:cs="Arial"/>
          <w:sz w:val="24"/>
          <w:szCs w:val="24"/>
        </w:rPr>
        <w:t>кривые линии и поверхности;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взаимное пересечение поверхностей.</w:t>
      </w:r>
    </w:p>
    <w:p w:rsidR="00F86D19" w:rsidRDefault="00F86D19" w:rsidP="00F86D19">
      <w:pPr>
        <w:pStyle w:val="ac"/>
        <w:ind w:left="927"/>
        <w:jc w:val="both"/>
        <w:rPr>
          <w:rFonts w:ascii="Arial" w:hAnsi="Arial" w:cs="Arial"/>
          <w:b/>
        </w:rPr>
      </w:pPr>
    </w:p>
    <w:p w:rsidR="00F86D19" w:rsidRDefault="00F86D19" w:rsidP="00F86D19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ОСНОВЫ РАЗРАБОТКИ ПРОЕКТНО-КОНСТРУКТОРСКОЙ ДОКУМЕНТАЦИИ</w:t>
      </w:r>
    </w:p>
    <w:p w:rsidR="00F86D19" w:rsidRPr="005C60AC" w:rsidRDefault="00F86D19" w:rsidP="00F86D19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 чертежей;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геометрические построения на </w:t>
      </w:r>
      <w:proofErr w:type="gramStart"/>
      <w:r>
        <w:rPr>
          <w:rFonts w:ascii="Arial" w:hAnsi="Arial" w:cs="Arial"/>
          <w:sz w:val="24"/>
          <w:szCs w:val="24"/>
        </w:rPr>
        <w:t>чертежах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проекционные изображения на </w:t>
      </w:r>
      <w:proofErr w:type="gramStart"/>
      <w:r>
        <w:rPr>
          <w:rFonts w:ascii="Arial" w:hAnsi="Arial" w:cs="Arial"/>
          <w:sz w:val="24"/>
          <w:szCs w:val="24"/>
        </w:rPr>
        <w:t>чертежах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аксонометрия;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чертежи соединений деталей;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рабочие чертежи деталей;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правила оформления строительных чертежей;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архитектурно-строительные чертежи.</w:t>
      </w:r>
    </w:p>
    <w:p w:rsidR="00F86D19" w:rsidRPr="005C60AC" w:rsidRDefault="00F86D19" w:rsidP="00F86D19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86D19" w:rsidRDefault="00F86D19" w:rsidP="00F86D19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КОМПЬЮТЕРНАЯ ГРАФИКА</w:t>
      </w:r>
      <w:r w:rsidRPr="005C60AC">
        <w:rPr>
          <w:rFonts w:ascii="Arial" w:hAnsi="Arial" w:cs="Arial"/>
          <w:b/>
          <w:bCs/>
          <w:sz w:val="24"/>
          <w:szCs w:val="24"/>
        </w:rPr>
        <w:t>.</w:t>
      </w:r>
    </w:p>
    <w:p w:rsidR="00F86D19" w:rsidRDefault="00F86D19" w:rsidP="00F86D19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sz w:val="24"/>
          <w:szCs w:val="24"/>
        </w:rPr>
      </w:pPr>
    </w:p>
    <w:p w:rsidR="00F86D19" w:rsidRPr="006160AC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 в компьютерную графику, общие сведения;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графические объекты, примитивы и их атрибуты;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настройки рабочей среды;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редактирование объектов на </w:t>
      </w:r>
      <w:proofErr w:type="gramStart"/>
      <w:r>
        <w:rPr>
          <w:rFonts w:ascii="Arial" w:hAnsi="Arial" w:cs="Arial"/>
          <w:sz w:val="24"/>
          <w:szCs w:val="24"/>
        </w:rPr>
        <w:t>чертеже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получения сборочного чертежа;</w:t>
      </w:r>
    </w:p>
    <w:p w:rsidR="00F86D19" w:rsidRPr="006160AC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пространство и компоновка чертежа.</w:t>
      </w:r>
    </w:p>
    <w:p w:rsidR="00F86D19" w:rsidRPr="00FF4B6A" w:rsidRDefault="00F86D19" w:rsidP="00F86D19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FF4B6A">
        <w:rPr>
          <w:rFonts w:ascii="Arial" w:hAnsi="Arial" w:cs="Arial"/>
          <w:b/>
          <w:sz w:val="24"/>
          <w:szCs w:val="24"/>
        </w:rPr>
        <w:lastRenderedPageBreak/>
        <w:t>ФОНДЫ ОЦЕНОЧНЫХ СРЕДСТВ</w:t>
      </w:r>
    </w:p>
    <w:p w:rsidR="00F86D19" w:rsidRDefault="00F86D19" w:rsidP="00F86D19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2B7F">
        <w:rPr>
          <w:rFonts w:ascii="Arial" w:hAnsi="Arial" w:cs="Arial"/>
          <w:sz w:val="24"/>
          <w:szCs w:val="24"/>
        </w:rPr>
        <w:t xml:space="preserve">Содержание тестовых заданий по </w:t>
      </w:r>
      <w:r>
        <w:rPr>
          <w:rFonts w:ascii="Arial" w:hAnsi="Arial" w:cs="Arial"/>
          <w:sz w:val="24"/>
          <w:szCs w:val="24"/>
        </w:rPr>
        <w:t>инженерной графике</w:t>
      </w:r>
      <w:r w:rsidRPr="00BE2B7F">
        <w:rPr>
          <w:rFonts w:ascii="Arial" w:hAnsi="Arial" w:cs="Arial"/>
          <w:sz w:val="24"/>
          <w:szCs w:val="24"/>
        </w:rPr>
        <w:t xml:space="preserve"> соответствует основным темам, включенным в программу вступительного испытания.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6D19" w:rsidRPr="00BE2B7F" w:rsidRDefault="00F86D19" w:rsidP="00F86D19">
      <w:pPr>
        <w:autoSpaceDE w:val="0"/>
        <w:autoSpaceDN w:val="0"/>
        <w:adjustRightInd w:val="0"/>
        <w:spacing w:after="10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E2B7F">
        <w:rPr>
          <w:rFonts w:ascii="Arial" w:hAnsi="Arial" w:cs="Arial"/>
          <w:b/>
          <w:sz w:val="24"/>
          <w:szCs w:val="24"/>
        </w:rPr>
        <w:t xml:space="preserve">Примеры </w:t>
      </w:r>
      <w:r>
        <w:rPr>
          <w:rFonts w:ascii="Arial" w:hAnsi="Arial" w:cs="Arial"/>
          <w:b/>
          <w:sz w:val="24"/>
          <w:szCs w:val="24"/>
        </w:rPr>
        <w:t>вопросов вступительного испытания</w:t>
      </w:r>
    </w:p>
    <w:p w:rsidR="00F86D19" w:rsidRPr="000360A1" w:rsidRDefault="00F86D19" w:rsidP="00F86D19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100" w:line="288" w:lineRule="auto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>Если конус пересекается плоскостью, параллельной одной из его образующих, то в сечении получается</w:t>
      </w:r>
    </w:p>
    <w:p w:rsidR="00F86D19" w:rsidRPr="000360A1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>парабола</w:t>
      </w:r>
    </w:p>
    <w:p w:rsidR="00F86D19" w:rsidRPr="000360A1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>гипербола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>треугольник</w:t>
      </w:r>
    </w:p>
    <w:p w:rsidR="00F86D19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эллипс</w:t>
      </w:r>
    </w:p>
    <w:p w:rsidR="00F86D19" w:rsidRDefault="00F86D19" w:rsidP="00F86D19">
      <w:pPr>
        <w:pStyle w:val="ac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 xml:space="preserve">Центральное проецирование показано на </w:t>
      </w:r>
      <w:proofErr w:type="gramStart"/>
      <w:r w:rsidRPr="000360A1">
        <w:rPr>
          <w:rFonts w:ascii="Arial" w:hAnsi="Arial" w:cs="Arial"/>
          <w:sz w:val="24"/>
          <w:szCs w:val="24"/>
        </w:rPr>
        <w:t>чертеже</w:t>
      </w:r>
      <w:proofErr w:type="gramEnd"/>
    </w:p>
    <w:p w:rsidR="00F86D19" w:rsidRPr="000360A1" w:rsidRDefault="00F86D19" w:rsidP="00F86D19">
      <w:pPr>
        <w:pStyle w:val="ac"/>
        <w:ind w:left="644"/>
        <w:rPr>
          <w:rFonts w:ascii="Arial" w:hAnsi="Arial" w:cs="Arial"/>
          <w:sz w:val="24"/>
          <w:szCs w:val="24"/>
        </w:rPr>
      </w:pPr>
    </w:p>
    <w:p w:rsidR="00F86D19" w:rsidRDefault="00F86D19" w:rsidP="00F86D19">
      <w:pPr>
        <w:pStyle w:val="ac"/>
        <w:numPr>
          <w:ilvl w:val="0"/>
          <w:numId w:val="18"/>
        </w:numPr>
      </w:pPr>
      <w:r>
        <w:rPr>
          <w:noProof/>
          <w:lang w:eastAsia="ru-RU"/>
        </w:rPr>
        <w:drawing>
          <wp:inline distT="0" distB="0" distL="0" distR="0" wp14:anchorId="3B03F134" wp14:editId="21493A6C">
            <wp:extent cx="1824985" cy="1759789"/>
            <wp:effectExtent l="0" t="0" r="4445" b="0"/>
            <wp:docPr id="1217" name="Рисунок 1217" descr="https://dot.mgsu.ru/COURSES/2017/pk_mg/08.04.01/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https://dot.mgsu.ru/COURSES/2017/pk_mg/08.04.01/clip_image0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09" cy="17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</w:t>
      </w:r>
      <w:r w:rsidRPr="00171A3C">
        <w:t xml:space="preserve">) </w:t>
      </w:r>
      <w:r>
        <w:rPr>
          <w:noProof/>
          <w:lang w:eastAsia="ru-RU"/>
        </w:rPr>
        <w:drawing>
          <wp:inline distT="0" distB="0" distL="0" distR="0" wp14:anchorId="1153159B" wp14:editId="3B70A304">
            <wp:extent cx="1818275" cy="1647645"/>
            <wp:effectExtent l="0" t="0" r="0" b="0"/>
            <wp:docPr id="1216" name="Рисунок 1216" descr="https://dot.mgsu.ru/COURSES/2017/pk_mg/08.04.01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 descr="https://dot.mgsu.ru/COURSES/2017/pk_mg/08.04.01/clip_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60" cy="16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86D19" w:rsidRPr="00171A3C" w:rsidRDefault="00F86D19" w:rsidP="00F86D19">
      <w:pPr>
        <w:pStyle w:val="ac"/>
        <w:ind w:left="1004"/>
      </w:pPr>
      <w:r>
        <w:t>3</w:t>
      </w:r>
      <w:r w:rsidRPr="00171A3C">
        <w:t xml:space="preserve">) </w:t>
      </w:r>
      <w:r>
        <w:rPr>
          <w:noProof/>
          <w:lang w:eastAsia="ru-RU"/>
        </w:rPr>
        <w:drawing>
          <wp:inline distT="0" distB="0" distL="0" distR="0" wp14:anchorId="5DD9BC2B" wp14:editId="0514A45A">
            <wp:extent cx="1813853" cy="1716656"/>
            <wp:effectExtent l="0" t="0" r="0" b="0"/>
            <wp:docPr id="1215" name="Рисунок 1215" descr="https://dot.mgsu.ru/COURSES/2017/pk_mg/08.04.01/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 descr="https://dot.mgsu.ru/COURSES/2017/pk_mg/08.04.01/clip_image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73" cy="171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</w:t>
      </w:r>
      <w:r w:rsidRPr="00171A3C">
        <w:t xml:space="preserve">) </w:t>
      </w:r>
      <w:r>
        <w:rPr>
          <w:noProof/>
          <w:lang w:eastAsia="ru-RU"/>
        </w:rPr>
        <w:drawing>
          <wp:inline distT="0" distB="0" distL="0" distR="0" wp14:anchorId="03F1C54D" wp14:editId="6D2ABBB7">
            <wp:extent cx="1751162" cy="1250697"/>
            <wp:effectExtent l="0" t="0" r="1905" b="6985"/>
            <wp:docPr id="1214" name="Рисунок 1214" descr="https://dot.mgsu.ru/COURSES/2017/pk_mg/08.04.01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 descr="https://dot.mgsu.ru/COURSES/2017/pk_mg/08.04.01/clip_image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77" cy="12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19" w:rsidRDefault="00F86D19" w:rsidP="00F86D19">
      <w:pPr>
        <w:pStyle w:val="ac"/>
        <w:ind w:left="644"/>
        <w:jc w:val="both"/>
        <w:rPr>
          <w:rFonts w:ascii="Arial" w:hAnsi="Arial" w:cs="Arial"/>
          <w:sz w:val="24"/>
          <w:szCs w:val="24"/>
        </w:rPr>
      </w:pPr>
    </w:p>
    <w:p w:rsidR="00F86D19" w:rsidRDefault="00F86D19" w:rsidP="00F8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 </w:t>
      </w:r>
      <w:r w:rsidRPr="0033573D">
        <w:rPr>
          <w:rFonts w:ascii="Arial" w:hAnsi="Arial" w:cs="Arial"/>
          <w:sz w:val="24"/>
          <w:szCs w:val="24"/>
        </w:rPr>
        <w:t>Сколько цилиндрических поверхностей включает внутренняя форма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D19" w:rsidRDefault="00F86D19" w:rsidP="00F8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024CD56" wp14:editId="2EE632DC">
            <wp:simplePos x="0" y="0"/>
            <wp:positionH relativeFrom="column">
              <wp:posOffset>2454275</wp:posOffset>
            </wp:positionH>
            <wp:positionV relativeFrom="paragraph">
              <wp:posOffset>19685</wp:posOffset>
            </wp:positionV>
            <wp:extent cx="1328420" cy="23526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D19" w:rsidRDefault="00F86D19" w:rsidP="00F8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19" w:rsidRPr="0033573D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3573D">
        <w:rPr>
          <w:rFonts w:ascii="Arial" w:hAnsi="Arial" w:cs="Arial"/>
          <w:sz w:val="24"/>
          <w:szCs w:val="24"/>
        </w:rPr>
        <w:t>4</w:t>
      </w:r>
    </w:p>
    <w:p w:rsidR="00F86D19" w:rsidRPr="0033573D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3573D">
        <w:rPr>
          <w:rFonts w:ascii="Arial" w:hAnsi="Arial" w:cs="Arial"/>
          <w:sz w:val="24"/>
          <w:szCs w:val="24"/>
        </w:rPr>
        <w:t>5</w:t>
      </w:r>
    </w:p>
    <w:p w:rsidR="00F86D19" w:rsidRPr="0033573D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3573D">
        <w:rPr>
          <w:rFonts w:ascii="Arial" w:hAnsi="Arial" w:cs="Arial"/>
          <w:sz w:val="24"/>
          <w:szCs w:val="24"/>
        </w:rPr>
        <w:t>2</w:t>
      </w:r>
    </w:p>
    <w:p w:rsidR="00F86D19" w:rsidRPr="0033573D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3573D">
        <w:rPr>
          <w:rFonts w:ascii="Arial" w:hAnsi="Arial" w:cs="Arial"/>
          <w:sz w:val="24"/>
          <w:szCs w:val="24"/>
        </w:rPr>
        <w:t>6</w:t>
      </w:r>
    </w:p>
    <w:p w:rsidR="00F86D19" w:rsidRDefault="00F86D19" w:rsidP="00F86D19">
      <w:pPr>
        <w:pStyle w:val="ac"/>
        <w:ind w:left="644"/>
        <w:jc w:val="both"/>
        <w:rPr>
          <w:rFonts w:ascii="Arial" w:hAnsi="Arial" w:cs="Arial"/>
          <w:sz w:val="24"/>
          <w:szCs w:val="24"/>
        </w:rPr>
      </w:pPr>
    </w:p>
    <w:p w:rsidR="00F86D19" w:rsidRDefault="00F86D19" w:rsidP="00F86D19">
      <w:pPr>
        <w:pStyle w:val="ac"/>
        <w:ind w:left="644"/>
        <w:jc w:val="both"/>
        <w:rPr>
          <w:rFonts w:ascii="Arial" w:hAnsi="Arial" w:cs="Arial"/>
          <w:sz w:val="24"/>
          <w:szCs w:val="24"/>
        </w:rPr>
      </w:pPr>
    </w:p>
    <w:p w:rsidR="00F86D19" w:rsidRDefault="00F86D19" w:rsidP="00F86D19">
      <w:pPr>
        <w:pStyle w:val="ac"/>
        <w:ind w:left="644"/>
        <w:jc w:val="both"/>
        <w:rPr>
          <w:rFonts w:ascii="Arial" w:hAnsi="Arial" w:cs="Arial"/>
          <w:sz w:val="24"/>
          <w:szCs w:val="24"/>
        </w:rPr>
      </w:pPr>
    </w:p>
    <w:p w:rsidR="00F86D19" w:rsidRPr="0067799B" w:rsidRDefault="00F86D19" w:rsidP="00F86D19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67799B">
        <w:rPr>
          <w:rFonts w:ascii="Arial" w:hAnsi="Arial" w:cs="Arial"/>
          <w:b/>
          <w:sz w:val="24"/>
          <w:szCs w:val="24"/>
        </w:rPr>
        <w:br w:type="page"/>
      </w:r>
    </w:p>
    <w:p w:rsidR="00F86D19" w:rsidRPr="004473F0" w:rsidRDefault="00F86D19" w:rsidP="00F86D19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F86D19" w:rsidRPr="008B072E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72E">
        <w:rPr>
          <w:rFonts w:ascii="Arial" w:hAnsi="Arial" w:cs="Arial"/>
          <w:sz w:val="24"/>
          <w:szCs w:val="24"/>
        </w:rPr>
        <w:t xml:space="preserve">Борисова А.Ю., </w:t>
      </w:r>
      <w:proofErr w:type="spellStart"/>
      <w:r w:rsidRPr="008B072E">
        <w:rPr>
          <w:rFonts w:ascii="Arial" w:hAnsi="Arial" w:cs="Arial"/>
          <w:sz w:val="24"/>
          <w:szCs w:val="24"/>
        </w:rPr>
        <w:t>Гусакова</w:t>
      </w:r>
      <w:proofErr w:type="spellEnd"/>
      <w:r w:rsidRPr="008B072E">
        <w:rPr>
          <w:rFonts w:ascii="Arial" w:hAnsi="Arial" w:cs="Arial"/>
          <w:sz w:val="24"/>
          <w:szCs w:val="24"/>
        </w:rPr>
        <w:t xml:space="preserve"> И.М., </w:t>
      </w:r>
      <w:proofErr w:type="spellStart"/>
      <w:r w:rsidRPr="008B072E">
        <w:rPr>
          <w:rFonts w:ascii="Arial" w:hAnsi="Arial" w:cs="Arial"/>
          <w:sz w:val="24"/>
          <w:szCs w:val="24"/>
        </w:rPr>
        <w:t>Жилкина</w:t>
      </w:r>
      <w:proofErr w:type="spellEnd"/>
      <w:r w:rsidRPr="008B072E">
        <w:rPr>
          <w:rFonts w:ascii="Arial" w:hAnsi="Arial" w:cs="Arial"/>
          <w:sz w:val="24"/>
          <w:szCs w:val="24"/>
        </w:rPr>
        <w:t xml:space="preserve"> Т.А., Степура Е.А.. Инженерная графика: учебно-методическое пособие к практическим занятиям и самостоятельной работе — Москва: МИСИ-МГСУ, Ай Пи Эр Медиа, ЭБС АСВ, 2018.   </w:t>
      </w:r>
      <w:hyperlink r:id="rId14" w:history="1">
        <w:r w:rsidRPr="008B072E">
          <w:rPr>
            <w:rFonts w:ascii="Arial" w:hAnsi="Arial" w:cs="Arial"/>
            <w:sz w:val="24"/>
            <w:szCs w:val="24"/>
          </w:rPr>
          <w:t>https://www.iprbookshop.ru/79884.html</w:t>
        </w:r>
      </w:hyperlink>
    </w:p>
    <w:p w:rsidR="00F86D19" w:rsidRPr="008B072E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72E">
        <w:rPr>
          <w:rFonts w:ascii="Arial" w:hAnsi="Arial" w:cs="Arial"/>
          <w:sz w:val="24"/>
          <w:szCs w:val="24"/>
        </w:rPr>
        <w:t xml:space="preserve">Бурова Н.М. Начертательная геометрия. – М.: МГСУ, 2014. http://www.iprbookshop.ru/25721 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360A1">
        <w:rPr>
          <w:rFonts w:ascii="Arial" w:hAnsi="Arial" w:cs="Arial"/>
          <w:sz w:val="24"/>
          <w:szCs w:val="24"/>
        </w:rPr>
        <w:t>Георгиевский</w:t>
      </w:r>
      <w:proofErr w:type="gramEnd"/>
      <w:r w:rsidRPr="000360A1">
        <w:rPr>
          <w:rFonts w:ascii="Arial" w:hAnsi="Arial" w:cs="Arial"/>
          <w:sz w:val="24"/>
          <w:szCs w:val="24"/>
        </w:rPr>
        <w:t xml:space="preserve"> О.В. Единые требования по выполнению строительных чертежей. - М.: Архитектура-С, 2013  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 xml:space="preserve">Георгиевский О. В., Каминский В. П. Инженерно-строительная графика - М.: Архитектура-С, 2010 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 xml:space="preserve">Кондратьева Т.М. Поверхности. Учебное пособие.- М.: МГСУ, 2015. http://www.iprbookshop.ru/36151 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 xml:space="preserve">Кондратьева Т.М., Митина Т.В. Инженерная графика. Практикум с решением типовых задач. Часть 2. – М.МГСУ, 2014.  http://www.iprbookshop.ru/27166 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 xml:space="preserve">Кондратьева Т.М., Митина Т.В., Царева М.В. Инженерная и компьютерная графика. Часть 1. Теория построения проекционного чертежа Учебное пособие.- М.: МГСУ, 2016.http://www.iprbookshop.ru/42898 </w:t>
      </w:r>
    </w:p>
    <w:p w:rsidR="00F86D19" w:rsidRPr="008B072E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72E">
        <w:rPr>
          <w:rFonts w:ascii="Arial" w:hAnsi="Arial" w:cs="Arial"/>
          <w:sz w:val="24"/>
          <w:szCs w:val="24"/>
        </w:rPr>
        <w:t>Кондратьева Т.М., Царева М.В. Инженерная и компьютерная графика. Часть 1. Сборник типовых задач с решениями: задачник в слайдах — Москва</w:t>
      </w:r>
      <w:proofErr w:type="gramStart"/>
      <w:r w:rsidRPr="008B07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072E">
        <w:rPr>
          <w:rFonts w:ascii="Arial" w:hAnsi="Arial" w:cs="Arial"/>
          <w:sz w:val="24"/>
          <w:szCs w:val="24"/>
        </w:rPr>
        <w:t xml:space="preserve"> Московский государственный строительный университет, Ай Пи Эр Медиа, ЭБС АСВ, 2017    </w:t>
      </w:r>
      <w:hyperlink r:id="rId15" w:history="1">
        <w:r w:rsidRPr="008B072E">
          <w:rPr>
            <w:rFonts w:ascii="Arial" w:hAnsi="Arial" w:cs="Arial"/>
            <w:sz w:val="24"/>
            <w:szCs w:val="24"/>
          </w:rPr>
          <w:t>https://www.iprbookshop.ru/64534.html</w:t>
        </w:r>
      </w:hyperlink>
    </w:p>
    <w:p w:rsidR="00F86D19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360A1">
        <w:rPr>
          <w:rFonts w:ascii="Arial" w:hAnsi="Arial" w:cs="Arial"/>
          <w:sz w:val="24"/>
          <w:szCs w:val="24"/>
        </w:rPr>
        <w:t>Короев</w:t>
      </w:r>
      <w:proofErr w:type="spellEnd"/>
      <w:r w:rsidRPr="000360A1">
        <w:rPr>
          <w:rFonts w:ascii="Arial" w:hAnsi="Arial" w:cs="Arial"/>
          <w:sz w:val="24"/>
          <w:szCs w:val="24"/>
        </w:rPr>
        <w:t xml:space="preserve"> Ю. И. Начертательная геометрия: учебник - 3-е изд., стер. - Москва: КНОРУС, 2013. - 422 с.  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360A1">
        <w:rPr>
          <w:rFonts w:ascii="Arial" w:hAnsi="Arial" w:cs="Arial"/>
          <w:sz w:val="24"/>
          <w:szCs w:val="24"/>
        </w:rPr>
        <w:t>Короев</w:t>
      </w:r>
      <w:proofErr w:type="spellEnd"/>
      <w:r w:rsidRPr="000360A1">
        <w:rPr>
          <w:rFonts w:ascii="Arial" w:hAnsi="Arial" w:cs="Arial"/>
          <w:sz w:val="24"/>
          <w:szCs w:val="24"/>
        </w:rPr>
        <w:t xml:space="preserve"> Ю. И. </w:t>
      </w:r>
      <w:r>
        <w:rPr>
          <w:rFonts w:ascii="Arial" w:hAnsi="Arial" w:cs="Arial"/>
          <w:sz w:val="24"/>
          <w:szCs w:val="24"/>
        </w:rPr>
        <w:t>Черчение для строителей</w:t>
      </w:r>
      <w:r w:rsidRPr="000360A1">
        <w:rPr>
          <w:rFonts w:ascii="Arial" w:hAnsi="Arial" w:cs="Arial"/>
          <w:sz w:val="24"/>
          <w:szCs w:val="24"/>
        </w:rPr>
        <w:t xml:space="preserve">: учебник - </w:t>
      </w:r>
      <w:r>
        <w:rPr>
          <w:rFonts w:ascii="Arial" w:hAnsi="Arial" w:cs="Arial"/>
          <w:sz w:val="24"/>
          <w:szCs w:val="24"/>
        </w:rPr>
        <w:t>7</w:t>
      </w:r>
      <w:r w:rsidRPr="000360A1">
        <w:rPr>
          <w:rFonts w:ascii="Arial" w:hAnsi="Arial" w:cs="Arial"/>
          <w:sz w:val="24"/>
          <w:szCs w:val="24"/>
        </w:rPr>
        <w:t xml:space="preserve">-е изд., стер. </w:t>
      </w:r>
      <w:r>
        <w:rPr>
          <w:rFonts w:ascii="Arial" w:hAnsi="Arial" w:cs="Arial"/>
          <w:sz w:val="24"/>
          <w:szCs w:val="24"/>
        </w:rPr>
        <w:t>–</w:t>
      </w:r>
      <w:r w:rsidRPr="000360A1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.</w:t>
      </w:r>
      <w:r w:rsidRPr="000360A1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Высш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шк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360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Изд. Центр «</w:t>
      </w:r>
      <w:r w:rsidRPr="000360A1">
        <w:rPr>
          <w:rFonts w:ascii="Arial" w:hAnsi="Arial" w:cs="Arial"/>
          <w:sz w:val="24"/>
          <w:szCs w:val="24"/>
        </w:rPr>
        <w:t>Академия</w:t>
      </w:r>
      <w:r>
        <w:rPr>
          <w:rFonts w:ascii="Arial" w:hAnsi="Arial" w:cs="Arial"/>
          <w:sz w:val="24"/>
          <w:szCs w:val="24"/>
        </w:rPr>
        <w:t xml:space="preserve">», </w:t>
      </w:r>
      <w:r w:rsidRPr="000360A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01</w:t>
      </w:r>
      <w:r w:rsidRPr="000360A1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>256</w:t>
      </w:r>
      <w:r w:rsidRPr="000360A1">
        <w:rPr>
          <w:rFonts w:ascii="Arial" w:hAnsi="Arial" w:cs="Arial"/>
          <w:sz w:val="24"/>
          <w:szCs w:val="24"/>
        </w:rPr>
        <w:t xml:space="preserve"> с.  </w:t>
      </w:r>
      <w:r w:rsidRPr="00BA481C">
        <w:rPr>
          <w:rFonts w:ascii="Arial" w:hAnsi="Arial" w:cs="Arial"/>
          <w:sz w:val="24"/>
          <w:szCs w:val="24"/>
        </w:rPr>
        <w:t>http://tehne.com/assets/i/upload/library/koroev-cherchenie-dlia-stroitelei-2001.pdf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360A1">
        <w:rPr>
          <w:rFonts w:ascii="Arial" w:hAnsi="Arial" w:cs="Arial"/>
          <w:sz w:val="24"/>
          <w:szCs w:val="24"/>
        </w:rPr>
        <w:t xml:space="preserve">Полежаев Ю.О. Инженерная графика – М.: Академия, 2011 </w:t>
      </w:r>
    </w:p>
    <w:p w:rsidR="00F86D19" w:rsidRPr="008B072E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B072E">
        <w:rPr>
          <w:rFonts w:ascii="Arial" w:hAnsi="Arial" w:cs="Arial"/>
          <w:sz w:val="24"/>
          <w:szCs w:val="24"/>
        </w:rPr>
        <w:t>Тельной</w:t>
      </w:r>
      <w:proofErr w:type="gramEnd"/>
      <w:r w:rsidRPr="008B072E">
        <w:rPr>
          <w:rFonts w:ascii="Arial" w:hAnsi="Arial" w:cs="Arial"/>
          <w:sz w:val="24"/>
          <w:szCs w:val="24"/>
        </w:rPr>
        <w:t xml:space="preserve"> В.И. Начертательная геометрия. – М.: МГСУ, 2015. http://www.iprbookshop.ru/30516 </w:t>
      </w:r>
    </w:p>
    <w:p w:rsidR="00F86D19" w:rsidRPr="000360A1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360A1">
        <w:rPr>
          <w:rFonts w:ascii="Arial" w:hAnsi="Arial" w:cs="Arial"/>
          <w:sz w:val="24"/>
          <w:szCs w:val="24"/>
        </w:rPr>
        <w:lastRenderedPageBreak/>
        <w:t>Чекмарев</w:t>
      </w:r>
      <w:proofErr w:type="spellEnd"/>
      <w:r w:rsidRPr="000360A1">
        <w:rPr>
          <w:rFonts w:ascii="Arial" w:hAnsi="Arial" w:cs="Arial"/>
          <w:sz w:val="24"/>
          <w:szCs w:val="24"/>
        </w:rPr>
        <w:t xml:space="preserve"> А. А. Инженерная графика. Машиностроительное черчение: учебник для студентов вузов, обучающихся по направлению подготовки дипломированных специалистов высшего образования в машиностроении - Москва: Инфра-М, 2013. - 395 с  </w:t>
      </w:r>
    </w:p>
    <w:p w:rsidR="00F86D19" w:rsidRPr="00342A4C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42A4C">
        <w:rPr>
          <w:rFonts w:ascii="Arial" w:hAnsi="Arial" w:cs="Arial"/>
          <w:sz w:val="24"/>
          <w:szCs w:val="24"/>
        </w:rPr>
        <w:t>Штейнбах</w:t>
      </w:r>
      <w:proofErr w:type="spellEnd"/>
      <w:r w:rsidRPr="00342A4C">
        <w:rPr>
          <w:rFonts w:ascii="Arial" w:hAnsi="Arial" w:cs="Arial"/>
          <w:sz w:val="24"/>
          <w:szCs w:val="24"/>
        </w:rPr>
        <w:t xml:space="preserve"> О.Л. Инженерная и компьютерная графика. </w:t>
      </w:r>
      <w:proofErr w:type="spellStart"/>
      <w:r w:rsidRPr="00342A4C">
        <w:rPr>
          <w:rFonts w:ascii="Arial" w:hAnsi="Arial" w:cs="Arial"/>
          <w:sz w:val="24"/>
          <w:szCs w:val="24"/>
        </w:rPr>
        <w:t>AutoCAD</w:t>
      </w:r>
      <w:proofErr w:type="spellEnd"/>
      <w:r w:rsidRPr="00342A4C">
        <w:rPr>
          <w:rFonts w:ascii="Arial" w:hAnsi="Arial" w:cs="Arial"/>
          <w:sz w:val="24"/>
          <w:szCs w:val="24"/>
        </w:rPr>
        <w:t xml:space="preserve"> : учебное пособие для СПО— </w:t>
      </w:r>
      <w:proofErr w:type="gramStart"/>
      <w:r w:rsidRPr="00342A4C">
        <w:rPr>
          <w:rFonts w:ascii="Arial" w:hAnsi="Arial" w:cs="Arial"/>
          <w:sz w:val="24"/>
          <w:szCs w:val="24"/>
        </w:rPr>
        <w:t>Са</w:t>
      </w:r>
      <w:proofErr w:type="gramEnd"/>
      <w:r w:rsidRPr="00342A4C">
        <w:rPr>
          <w:rFonts w:ascii="Arial" w:hAnsi="Arial" w:cs="Arial"/>
          <w:sz w:val="24"/>
          <w:szCs w:val="24"/>
        </w:rPr>
        <w:t xml:space="preserve">ратов : Профобразование, 2021. </w:t>
      </w:r>
      <w:hyperlink r:id="rId16" w:history="1">
        <w:r w:rsidRPr="00342A4C">
          <w:rPr>
            <w:rFonts w:ascii="Arial" w:hAnsi="Arial" w:cs="Arial"/>
            <w:sz w:val="24"/>
            <w:szCs w:val="24"/>
          </w:rPr>
          <w:t>https://doi.org/10.23682/106615</w:t>
        </w:r>
      </w:hyperlink>
    </w:p>
    <w:p w:rsidR="00F86D19" w:rsidRPr="00342A4C" w:rsidRDefault="00F86D19" w:rsidP="00F86D19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42A4C">
        <w:rPr>
          <w:rFonts w:ascii="Arial" w:hAnsi="Arial" w:cs="Arial"/>
          <w:sz w:val="24"/>
          <w:szCs w:val="24"/>
        </w:rPr>
        <w:t>Штейнбах</w:t>
      </w:r>
      <w:proofErr w:type="spellEnd"/>
      <w:r w:rsidRPr="00342A4C">
        <w:rPr>
          <w:rFonts w:ascii="Arial" w:hAnsi="Arial" w:cs="Arial"/>
          <w:sz w:val="24"/>
          <w:szCs w:val="24"/>
        </w:rPr>
        <w:t xml:space="preserve"> О.Л. Компьютерная графика. Проектирование в среде </w:t>
      </w:r>
      <w:proofErr w:type="spellStart"/>
      <w:r w:rsidRPr="00342A4C">
        <w:rPr>
          <w:rFonts w:ascii="Arial" w:hAnsi="Arial" w:cs="Arial"/>
          <w:sz w:val="24"/>
          <w:szCs w:val="24"/>
        </w:rPr>
        <w:t>AutoCAD</w:t>
      </w:r>
      <w:proofErr w:type="spellEnd"/>
      <w:proofErr w:type="gramStart"/>
      <w:r w:rsidRPr="00342A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2A4C">
        <w:rPr>
          <w:rFonts w:ascii="Arial" w:hAnsi="Arial" w:cs="Arial"/>
          <w:sz w:val="24"/>
          <w:szCs w:val="24"/>
        </w:rPr>
        <w:t xml:space="preserve"> учебное пособие для СПО</w:t>
      </w:r>
      <w:r>
        <w:rPr>
          <w:rFonts w:ascii="Arial" w:hAnsi="Arial" w:cs="Arial"/>
          <w:sz w:val="24"/>
          <w:szCs w:val="24"/>
        </w:rPr>
        <w:t xml:space="preserve"> </w:t>
      </w:r>
      <w:r w:rsidRPr="00342A4C">
        <w:rPr>
          <w:rFonts w:ascii="Arial" w:hAnsi="Arial" w:cs="Arial"/>
          <w:sz w:val="24"/>
          <w:szCs w:val="24"/>
        </w:rPr>
        <w:t>— Саратов : Профобразование, 2021 https://doi.org/10.23682/106620</w:t>
      </w:r>
    </w:p>
    <w:p w:rsidR="00473398" w:rsidRDefault="00473398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73398" w:rsidRDefault="00473398" w:rsidP="00473398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473398" w:rsidRDefault="00473398" w:rsidP="00473398">
      <w:pPr>
        <w:rPr>
          <w:rFonts w:ascii="Arial" w:hAnsi="Arial" w:cs="Arial"/>
        </w:rPr>
        <w:sectPr w:rsidR="00473398" w:rsidSect="00482613">
          <w:headerReference w:type="default" r:id="rId17"/>
          <w:headerReference w:type="first" r:id="rId18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73398" w:rsidRDefault="00473398" w:rsidP="00473398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473398" w:rsidRDefault="00473398" w:rsidP="00473398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473398" w:rsidRPr="00482613" w:rsidTr="003F75FF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473398" w:rsidRPr="00482613" w:rsidTr="003F75FF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73398" w:rsidRDefault="00473398" w:rsidP="00473398">
      <w:pPr>
        <w:rPr>
          <w:rFonts w:ascii="Arial" w:hAnsi="Arial" w:cs="Arial"/>
          <w:sz w:val="24"/>
          <w:szCs w:val="28"/>
        </w:rPr>
      </w:pPr>
      <w:bookmarkStart w:id="0" w:name="_GoBack"/>
      <w:bookmarkEnd w:id="0"/>
    </w:p>
    <w:sectPr w:rsidR="00473398" w:rsidSect="00F230DD">
      <w:headerReference w:type="default" r:id="rId19"/>
      <w:footerReference w:type="default" r:id="rId20"/>
      <w:headerReference w:type="first" r:id="rId21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3C77B6" w:rsidRDefault="00BA08E7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473398">
          <w:rPr>
            <w:rFonts w:ascii="Times New Roman" w:hAnsi="Times New Roman" w:cs="Times New Roman"/>
            <w:noProof/>
            <w:sz w:val="24"/>
          </w:rPr>
          <w:t>13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A56" w:rsidRDefault="00B8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6C4B92">
      <w:trPr>
        <w:cantSplit/>
        <w:trHeight w:val="277"/>
      </w:trPr>
      <w:tc>
        <w:tcPr>
          <w:tcW w:w="889" w:type="dxa"/>
        </w:tcPr>
        <w:p w:rsidR="00473398" w:rsidRPr="00E264A4" w:rsidRDefault="00473398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9842A54" wp14:editId="3E58BB32">
                <wp:extent cx="374308" cy="615950"/>
                <wp:effectExtent l="0" t="0" r="6985" b="0"/>
                <wp:docPr id="4" name="Рисунок 4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6C4B92">
      <w:tc>
        <w:tcPr>
          <w:tcW w:w="1980" w:type="dxa"/>
          <w:gridSpan w:val="2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EA7AA2">
            <w:rPr>
              <w:rStyle w:val="ae"/>
              <w:noProof/>
            </w:rPr>
            <w:t>10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EA7AA2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</w:tc>
    </w:tr>
  </w:tbl>
  <w:p w:rsidR="00473398" w:rsidRDefault="00473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244"/>
      <w:gridCol w:w="4007"/>
    </w:tblGrid>
    <w:tr w:rsidR="00473398" w:rsidRPr="00E264A4" w:rsidTr="006C4B92">
      <w:trPr>
        <w:cantSplit/>
        <w:trHeight w:val="1063"/>
      </w:trPr>
      <w:tc>
        <w:tcPr>
          <w:tcW w:w="1135" w:type="dxa"/>
        </w:tcPr>
        <w:p w:rsidR="00473398" w:rsidRPr="00E264A4" w:rsidRDefault="00473398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6D124F78" wp14:editId="727F946B">
                <wp:extent cx="501650" cy="825500"/>
                <wp:effectExtent l="0" t="0" r="0" b="0"/>
                <wp:docPr id="5" name="Рисунок 5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473398" w:rsidRPr="00C45BEE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4007" w:type="dxa"/>
        </w:tcPr>
        <w:p w:rsidR="00473398" w:rsidRPr="003D39A4" w:rsidRDefault="00473398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473398" w:rsidRDefault="004733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1EE7E0FF" wp14:editId="40AF6563">
                <wp:extent cx="374308" cy="615950"/>
                <wp:effectExtent l="0" t="0" r="6985" b="0"/>
                <wp:docPr id="3" name="Рисунок 3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</w:p>
      </w:tc>
    </w:tr>
  </w:tbl>
  <w:p w:rsidR="00C8563D" w:rsidRDefault="00C856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23D15D22" wp14:editId="31EEB6D9">
                <wp:extent cx="374308" cy="615950"/>
                <wp:effectExtent l="0" t="0" r="6985" b="0"/>
                <wp:docPr id="6" name="Рисунок 6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EA7AA2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EA7AA2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</w:tc>
    </w:tr>
  </w:tbl>
  <w:p w:rsidR="00C45BEE" w:rsidRDefault="00C45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21366C0"/>
    <w:multiLevelType w:val="hybridMultilevel"/>
    <w:tmpl w:val="65A26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5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075CAD"/>
    <w:multiLevelType w:val="hybridMultilevel"/>
    <w:tmpl w:val="3F122B0C"/>
    <w:lvl w:ilvl="0" w:tplc="BC86149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9441922"/>
    <w:multiLevelType w:val="hybridMultilevel"/>
    <w:tmpl w:val="89FE661E"/>
    <w:lvl w:ilvl="0" w:tplc="C3504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4B16"/>
    <w:rsid w:val="00037FAB"/>
    <w:rsid w:val="00067A5C"/>
    <w:rsid w:val="000A5B2A"/>
    <w:rsid w:val="000A5D9F"/>
    <w:rsid w:val="000E7EEC"/>
    <w:rsid w:val="00101049"/>
    <w:rsid w:val="001648C0"/>
    <w:rsid w:val="0016490D"/>
    <w:rsid w:val="001824A6"/>
    <w:rsid w:val="0018359B"/>
    <w:rsid w:val="001B3377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311688"/>
    <w:rsid w:val="003C77B6"/>
    <w:rsid w:val="003E6B90"/>
    <w:rsid w:val="00401091"/>
    <w:rsid w:val="00432440"/>
    <w:rsid w:val="0043556E"/>
    <w:rsid w:val="004473F0"/>
    <w:rsid w:val="00471FC4"/>
    <w:rsid w:val="00473398"/>
    <w:rsid w:val="004A376A"/>
    <w:rsid w:val="004E3E12"/>
    <w:rsid w:val="004E71B6"/>
    <w:rsid w:val="005367E7"/>
    <w:rsid w:val="0054385E"/>
    <w:rsid w:val="00547E26"/>
    <w:rsid w:val="00563ED9"/>
    <w:rsid w:val="00591907"/>
    <w:rsid w:val="005B1395"/>
    <w:rsid w:val="005C60AC"/>
    <w:rsid w:val="005E0A3A"/>
    <w:rsid w:val="006160AC"/>
    <w:rsid w:val="00645B9A"/>
    <w:rsid w:val="006631D7"/>
    <w:rsid w:val="00665E03"/>
    <w:rsid w:val="0067799B"/>
    <w:rsid w:val="00690676"/>
    <w:rsid w:val="006C1179"/>
    <w:rsid w:val="00765BBD"/>
    <w:rsid w:val="00765D78"/>
    <w:rsid w:val="007C11F2"/>
    <w:rsid w:val="00807A95"/>
    <w:rsid w:val="00830C2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E3FB4"/>
    <w:rsid w:val="00A0354E"/>
    <w:rsid w:val="00A83415"/>
    <w:rsid w:val="00AB6C4D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8563D"/>
    <w:rsid w:val="00CC3CC3"/>
    <w:rsid w:val="00CC5F68"/>
    <w:rsid w:val="00CC7D76"/>
    <w:rsid w:val="00CE7B9B"/>
    <w:rsid w:val="00D03C4C"/>
    <w:rsid w:val="00D105A6"/>
    <w:rsid w:val="00D12F20"/>
    <w:rsid w:val="00D455F2"/>
    <w:rsid w:val="00D535A1"/>
    <w:rsid w:val="00D700B9"/>
    <w:rsid w:val="00D85E5D"/>
    <w:rsid w:val="00D9272E"/>
    <w:rsid w:val="00DD4ACC"/>
    <w:rsid w:val="00DF045A"/>
    <w:rsid w:val="00E20621"/>
    <w:rsid w:val="00E57ADE"/>
    <w:rsid w:val="00E9348F"/>
    <w:rsid w:val="00EA080B"/>
    <w:rsid w:val="00EA7AA2"/>
    <w:rsid w:val="00EA7AB0"/>
    <w:rsid w:val="00EF6520"/>
    <w:rsid w:val="00F06458"/>
    <w:rsid w:val="00F230DD"/>
    <w:rsid w:val="00F36111"/>
    <w:rsid w:val="00F54F59"/>
    <w:rsid w:val="00F86D1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23682/1066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iprbookshop.ru/64534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prbookshop.ru/79884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B892-D989-4FD2-B992-4E8DA307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6</cp:revision>
  <cp:lastPrinted>2022-10-26T07:16:00Z</cp:lastPrinted>
  <dcterms:created xsi:type="dcterms:W3CDTF">2023-09-12T05:42:00Z</dcterms:created>
  <dcterms:modified xsi:type="dcterms:W3CDTF">2023-09-12T14:27:00Z</dcterms:modified>
</cp:coreProperties>
</file>